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9"/>
        <w:gridCol w:w="1414"/>
        <w:gridCol w:w="3962"/>
      </w:tblGrid>
      <w:tr w:rsidR="006412DE" w:rsidTr="00092198">
        <w:tc>
          <w:tcPr>
            <w:tcW w:w="407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6412DE" w:rsidRDefault="006412DE" w:rsidP="000921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  <w:t>КЫРГЫЗ   РЕСПУБЛИКАСЫ</w:t>
            </w:r>
          </w:p>
          <w:p w:rsidR="006412DE" w:rsidRDefault="006412DE" w:rsidP="000921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ОШ   ОБЛУСУ</w:t>
            </w:r>
            <w:r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  <w:t xml:space="preserve"> </w:t>
            </w:r>
          </w:p>
          <w:p w:rsidR="006412DE" w:rsidRDefault="006412DE" w:rsidP="000921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</w:pPr>
          </w:p>
          <w:p w:rsidR="006412DE" w:rsidRDefault="006412DE" w:rsidP="000921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  <w:t>ӨЗГӨН   РАЙОНУ</w:t>
            </w:r>
          </w:p>
          <w:p w:rsidR="006412DE" w:rsidRDefault="006412DE" w:rsidP="000921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  <w:t xml:space="preserve">ТӨРТ-КӨЛ   </w:t>
            </w:r>
          </w:p>
          <w:p w:rsidR="006412DE" w:rsidRDefault="006412DE" w:rsidP="000921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  <w:t xml:space="preserve">АЙЫЛ АЙМАГЫНЫН </w:t>
            </w:r>
          </w:p>
          <w:p w:rsidR="006412DE" w:rsidRDefault="006412DE" w:rsidP="000921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  <w:t>АЙЫЛ ӨКМӨТҮ</w:t>
            </w:r>
          </w:p>
          <w:p w:rsidR="006412DE" w:rsidRDefault="006412DE" w:rsidP="000921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ky-KG"/>
              </w:rPr>
              <w:t>ИНН: 02703202410366</w:t>
            </w:r>
          </w:p>
          <w:p w:rsidR="006412DE" w:rsidRDefault="006412DE" w:rsidP="000921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ky-KG"/>
              </w:rPr>
              <w:t>Банк: Борбордук кызына</w:t>
            </w:r>
          </w:p>
          <w:p w:rsidR="006412DE" w:rsidRDefault="006412DE" w:rsidP="000921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ky-KG"/>
              </w:rPr>
              <w:t>Эсеп счету: 4407021001001892</w:t>
            </w:r>
          </w:p>
          <w:p w:rsidR="006412DE" w:rsidRDefault="006412DE" w:rsidP="000921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ky-KG"/>
              </w:rPr>
              <w:t>БИК: 440001</w:t>
            </w:r>
          </w:p>
          <w:p w:rsidR="006412DE" w:rsidRDefault="006412DE" w:rsidP="000921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ky-KG"/>
              </w:rPr>
              <w:t>ОКПО: 32667384</w:t>
            </w:r>
          </w:p>
          <w:p w:rsidR="006412DE" w:rsidRDefault="006412DE" w:rsidP="000921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ky-KG"/>
              </w:rPr>
              <w:t>Код УГНС: 029</w:t>
            </w:r>
          </w:p>
          <w:p w:rsidR="006412DE" w:rsidRDefault="006412DE" w:rsidP="000921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ky-KG"/>
              </w:rPr>
              <w:t>Жылалды айылы А.Эсеналиев к. №12</w:t>
            </w:r>
          </w:p>
        </w:tc>
        <w:tc>
          <w:tcPr>
            <w:tcW w:w="1418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6412DE" w:rsidRDefault="006412DE" w:rsidP="00092198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8C85D7" wp14:editId="44F77AD9">
                  <wp:extent cx="711200" cy="717550"/>
                  <wp:effectExtent l="0" t="0" r="0" b="6350"/>
                  <wp:docPr id="2" name="Рисунок 2" descr="Описание: Описание: C:\Users\1\AppData\Local\Microsoft\Windows\INetCache\Content.Word\Переписка с АС_page-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Описание: C:\Users\1\AppData\Local\Microsoft\Windows\INetCache\Content.Word\Переписка с АС_page-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6412DE" w:rsidRDefault="006412DE" w:rsidP="000921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  <w:t>КЫРГЫЗСКАЯ РЕСПУБЛИКА</w:t>
            </w: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 xml:space="preserve"> ОШСКАЯ   ОБЛАСТЬ  </w:t>
            </w:r>
          </w:p>
          <w:p w:rsidR="006412DE" w:rsidRDefault="006412DE" w:rsidP="000921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 xml:space="preserve"> </w:t>
            </w:r>
          </w:p>
          <w:p w:rsidR="006412DE" w:rsidRDefault="006412DE" w:rsidP="000921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УЗГЕНСКИЙ   РАЙОН</w:t>
            </w:r>
          </w:p>
          <w:p w:rsidR="006412DE" w:rsidRDefault="006412DE" w:rsidP="000921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 xml:space="preserve">АЙЫЛ ОКМОТ </w:t>
            </w:r>
          </w:p>
          <w:p w:rsidR="006412DE" w:rsidRDefault="006412DE" w:rsidP="000921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ТОРТ-КОЛСКОГО</w:t>
            </w:r>
            <w:r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  <w:t xml:space="preserve">  </w:t>
            </w:r>
          </w:p>
          <w:p w:rsidR="006412DE" w:rsidRDefault="006412DE" w:rsidP="000921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  <w:t>АЙЫЛ</w:t>
            </w: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НОГО АЙМАКА</w:t>
            </w:r>
          </w:p>
          <w:p w:rsidR="006412DE" w:rsidRDefault="006412DE" w:rsidP="000921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ky-KG"/>
              </w:rPr>
              <w:t>ИНН: 02703202410366</w:t>
            </w:r>
          </w:p>
          <w:p w:rsidR="006412DE" w:rsidRDefault="006412DE" w:rsidP="000921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ky-KG"/>
              </w:rPr>
              <w:t>Банк: Центральное казначейство</w:t>
            </w:r>
          </w:p>
          <w:p w:rsidR="006412DE" w:rsidRDefault="006412DE" w:rsidP="000921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ky-KG"/>
              </w:rPr>
              <w:t>Расч.счет: 4407021001001892</w:t>
            </w:r>
          </w:p>
          <w:p w:rsidR="006412DE" w:rsidRDefault="006412DE" w:rsidP="000921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ky-KG"/>
              </w:rPr>
              <w:t>БИК: 440001</w:t>
            </w:r>
          </w:p>
          <w:p w:rsidR="006412DE" w:rsidRDefault="006412DE" w:rsidP="000921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ky-KG"/>
              </w:rPr>
              <w:t>ОКПО: 32667384</w:t>
            </w:r>
          </w:p>
          <w:p w:rsidR="006412DE" w:rsidRDefault="006412DE" w:rsidP="000921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ky-KG"/>
              </w:rPr>
              <w:t>Код УГНС: 029</w:t>
            </w:r>
          </w:p>
          <w:p w:rsidR="006412DE" w:rsidRDefault="006412DE" w:rsidP="000921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ky-KG"/>
              </w:rPr>
              <w:t>село Жылалды ул. А.Эсеналиева №12</w:t>
            </w:r>
          </w:p>
          <w:p w:rsidR="006412DE" w:rsidRDefault="006412DE" w:rsidP="000921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</w:pPr>
          </w:p>
        </w:tc>
      </w:tr>
    </w:tbl>
    <w:p w:rsidR="00F52991" w:rsidRDefault="00F52991" w:rsidP="00F52991">
      <w:pPr>
        <w:tabs>
          <w:tab w:val="left" w:pos="567"/>
        </w:tabs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2207FF" w:rsidRDefault="002207FF" w:rsidP="002207FF">
      <w:pPr>
        <w:tabs>
          <w:tab w:val="left" w:pos="567"/>
        </w:tabs>
        <w:rPr>
          <w:rFonts w:ascii="Times New Roman" w:hAnsi="Times New Roman"/>
          <w:b/>
          <w:bCs/>
          <w:sz w:val="24"/>
          <w:szCs w:val="24"/>
          <w:lang w:val="ky-KG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</w:tblGrid>
      <w:tr w:rsidR="00A65AD0" w:rsidTr="00543380">
        <w:trPr>
          <w:trHeight w:val="601"/>
        </w:trPr>
        <w:tc>
          <w:tcPr>
            <w:tcW w:w="534" w:type="dxa"/>
          </w:tcPr>
          <w:p w:rsidR="00A65AD0" w:rsidRDefault="00A65AD0" w:rsidP="00543380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</w:p>
        </w:tc>
      </w:tr>
    </w:tbl>
    <w:p w:rsidR="00EA2185" w:rsidRDefault="00543380" w:rsidP="00EA2185">
      <w:pPr>
        <w:tabs>
          <w:tab w:val="left" w:pos="567"/>
        </w:tabs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>__________№_________</w:t>
      </w:r>
    </w:p>
    <w:p w:rsidR="00EA2185" w:rsidRDefault="00EA2185" w:rsidP="00EA2185">
      <w:pPr>
        <w:tabs>
          <w:tab w:val="left" w:pos="567"/>
        </w:tabs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>__________№___________</w:t>
      </w:r>
      <w:r w:rsidR="00543380">
        <w:rPr>
          <w:rFonts w:ascii="Times New Roman" w:hAnsi="Times New Roman"/>
          <w:b/>
          <w:bCs/>
          <w:sz w:val="24"/>
          <w:szCs w:val="24"/>
          <w:lang w:val="ky-KG"/>
        </w:rPr>
        <w:br w:type="textWrapping" w:clear="all"/>
      </w:r>
      <w:bookmarkStart w:id="0" w:name="_GoBack"/>
      <w:bookmarkEnd w:id="0"/>
    </w:p>
    <w:p w:rsidR="00A071E1" w:rsidRDefault="00A071E1" w:rsidP="00FD4873">
      <w:pPr>
        <w:tabs>
          <w:tab w:val="left" w:pos="567"/>
        </w:tabs>
        <w:spacing w:after="0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543380" w:rsidRDefault="00543380" w:rsidP="002207FF">
      <w:pPr>
        <w:tabs>
          <w:tab w:val="left" w:pos="567"/>
        </w:tabs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        2025-2030-жылдарга  Кыргыз  Республикасынын</w:t>
      </w:r>
      <w:r w:rsidR="00FD4873">
        <w:rPr>
          <w:rFonts w:ascii="Times New Roman" w:hAnsi="Times New Roman"/>
          <w:b/>
          <w:bCs/>
          <w:sz w:val="24"/>
          <w:szCs w:val="24"/>
          <w:lang w:val="ky-KG"/>
        </w:rPr>
        <w:t xml:space="preserve">   коррупцияга каршы  аракеттенүү  боюнча  </w:t>
      </w:r>
      <w:r w:rsidR="00A10C22">
        <w:rPr>
          <w:rFonts w:ascii="Times New Roman" w:hAnsi="Times New Roman"/>
          <w:b/>
          <w:bCs/>
          <w:sz w:val="24"/>
          <w:szCs w:val="24"/>
          <w:lang w:val="ky-KG"/>
        </w:rPr>
        <w:t xml:space="preserve">мамлекеттик  стратегияны  ишке  ашыруу  боюнча  иш  чаралар  планы </w:t>
      </w:r>
    </w:p>
    <w:p w:rsidR="00A071E1" w:rsidRDefault="00A071E1" w:rsidP="002207FF">
      <w:pPr>
        <w:tabs>
          <w:tab w:val="left" w:pos="567"/>
        </w:tabs>
        <w:rPr>
          <w:rFonts w:ascii="Times New Roman" w:hAnsi="Times New Roman"/>
          <w:b/>
          <w:bCs/>
          <w:sz w:val="24"/>
          <w:szCs w:val="24"/>
          <w:lang w:val="ky-KG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10C22" w:rsidTr="00A071E1">
        <w:tc>
          <w:tcPr>
            <w:tcW w:w="9345" w:type="dxa"/>
          </w:tcPr>
          <w:p w:rsidR="00A10C22" w:rsidRDefault="00DA11B9" w:rsidP="002207FF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1</w:t>
            </w:r>
            <w:r w:rsidR="00A10C22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.Коррупцияга  каршы  мыйзамды  өркүндөтүү  аны  практикада  колдонуунун  натыйжалуулугугун камсыздоо боюнча.    </w:t>
            </w:r>
          </w:p>
          <w:p w:rsidR="00A10C22" w:rsidRPr="00A10C22" w:rsidRDefault="00A10C22" w:rsidP="002207FF">
            <w:pPr>
              <w:tabs>
                <w:tab w:val="left" w:pos="567"/>
              </w:tabs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A10C22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Төрт-</w:t>
            </w:r>
            <w:r w:rsidR="00943801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Көл  айыл  өкмөтүн  муниципиалдык  кызматкерлери  коррупцияга  каршы  мыйзамдарды  колдонуунун  натыйжалуулугу  жогору  жана  ошондой эле  </w:t>
            </w:r>
            <w:r w:rsidR="002C508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Төрт-Көл  айыл аймагынын  айыл  өкмөтүндө  коррупцияга  каршы  аракеттенүү  боюнча  окуу  тренинг  уюштурулуп өткөрүлдү.  Учурда  коррупция  дүйнөлүк  деңгелде  өтө  курч  бойдон </w:t>
            </w:r>
            <w:r w:rsidR="003B71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ошого  карабастан  Кыргыз  Республикасында  коррупцияга  каршы  күрөш  жүрүп натыйжада коррупцияга  каршы  мыйзам  өркүндөдү.</w:t>
            </w:r>
          </w:p>
        </w:tc>
      </w:tr>
      <w:tr w:rsidR="00A10C22" w:rsidTr="00A071E1">
        <w:tc>
          <w:tcPr>
            <w:tcW w:w="9345" w:type="dxa"/>
          </w:tcPr>
          <w:p w:rsidR="00A10C22" w:rsidRDefault="00DA11B9" w:rsidP="002207FF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2</w:t>
            </w:r>
            <w:r w:rsidR="003B71EE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.  Социалдык  чөйрөнүн  жана  экономиканын  тармактарында  жарандардын мамлекеттик  бийлик  органдары  менен  өз  ара  аракеттенүүсүндө  коррупциялык  көрүнүштөрдүн  алдын  алуу.</w:t>
            </w:r>
          </w:p>
          <w:p w:rsidR="003B71EE" w:rsidRPr="004F340E" w:rsidRDefault="00DE03D0" w:rsidP="002207FF">
            <w:pPr>
              <w:tabs>
                <w:tab w:val="left" w:pos="567"/>
              </w:tabs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4F340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Төрт-Көл  айыл  өкмөтүндө  жарандар  менен  айыл  өкмөтүнүн  апарат  кызматкерлеринин  ортосундагы  мамиледе  коррупциянын  алдын  алуу  максатында  көрүлгөн иш- чаралардын себебинин натыйжасында  корупциялык  элементтер  минималдашып   учурда  Төрт-Көл  айыл  аймагында  </w:t>
            </w:r>
            <w:r w:rsidR="00FA6E05" w:rsidRPr="004F340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2025-жылга  карата  коррупциялык  элемент  катталган  жок</w:t>
            </w:r>
            <w:r w:rsidR="004F340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.</w:t>
            </w:r>
            <w:r w:rsidRPr="004F340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A10C22" w:rsidTr="00A071E1">
        <w:tc>
          <w:tcPr>
            <w:tcW w:w="9345" w:type="dxa"/>
          </w:tcPr>
          <w:p w:rsidR="00A10C22" w:rsidRDefault="00DA11B9" w:rsidP="002207FF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3.</w:t>
            </w:r>
            <w:r w:rsidR="004F340E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Мамлекеттик  каражаттарды  башкаруу  финансылык  контролдоо  системаларын  жана  сатып  алуу</w:t>
            </w:r>
            <w:r w:rsidR="00D27F5C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 </w:t>
            </w:r>
            <w:r w:rsidR="004F340E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жол-жоболорун  өркүндөтүү.</w:t>
            </w:r>
          </w:p>
          <w:p w:rsidR="004F340E" w:rsidRPr="007C0377" w:rsidRDefault="004F340E" w:rsidP="002207FF">
            <w:pPr>
              <w:tabs>
                <w:tab w:val="left" w:pos="567"/>
              </w:tabs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7C0377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Төрт-Көл  айы</w:t>
            </w:r>
            <w:r w:rsidR="006C6F00" w:rsidRPr="007C0377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л  </w:t>
            </w:r>
            <w:r w:rsidRPr="007C0377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 өкмөтүндө  Бюджеттин  ачык  айкындуулугун  жогорулатуу  </w:t>
            </w:r>
            <w:r w:rsidR="0034651F" w:rsidRPr="007C0377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контролдоо  жана  ачык  айкындуулукту  камсыз  кылуу  финансылык  тартипти  орнотуу </w:t>
            </w:r>
            <w:r w:rsidR="006C6F00" w:rsidRPr="007C0377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 </w:t>
            </w:r>
            <w:r w:rsidR="00D27F5C" w:rsidRPr="007C0377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көзөмөлдөө  механизмдерин  бекемдөө  кирешелерди  бюджеттик  бөлүнгөн  </w:t>
            </w:r>
            <w:r w:rsidR="00D27F5C" w:rsidRPr="007C0377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lastRenderedPageBreak/>
              <w:t>каражаттарды  туура  пайдалануу мыйзам  талаасынан  чыкпоо өкмөттүн</w:t>
            </w:r>
            <w:r w:rsidR="007C0377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 бюджетине  милдеттүү </w:t>
            </w:r>
            <w:r w:rsidR="00D27F5C" w:rsidRPr="007C0377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төлөмдөрд</w:t>
            </w:r>
            <w:r w:rsidR="007C0377" w:rsidRPr="007C0377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үн  толук  жана  өз убагында  келип  түшүүсү  камсыз  кылынды.</w:t>
            </w:r>
          </w:p>
        </w:tc>
      </w:tr>
      <w:tr w:rsidR="00A10C22" w:rsidTr="00A071E1">
        <w:tc>
          <w:tcPr>
            <w:tcW w:w="9345" w:type="dxa"/>
          </w:tcPr>
          <w:p w:rsidR="00A10C22" w:rsidRDefault="0013798E" w:rsidP="002207FF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lastRenderedPageBreak/>
              <w:t>4. Ишкердик субьекттерин  коргоо  системасын  өркүндөтүү  жана  жагымдуу  инвестициялык  чөйрөнү  өнүктүрүү  коррупциялык  көрүнүштөргө жол  бербөө.</w:t>
            </w:r>
          </w:p>
          <w:p w:rsidR="0013798E" w:rsidRPr="000C2CA3" w:rsidRDefault="004A0883" w:rsidP="002207FF">
            <w:pPr>
              <w:tabs>
                <w:tab w:val="left" w:pos="567"/>
              </w:tabs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C2CA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Ишкерлерди  колдоо  жана  аларга  жакшы  шарт түзүү</w:t>
            </w:r>
            <w:r w:rsidR="00EA1D97" w:rsidRPr="000C2CA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 Төрт-Көл  айыл  өкмөтүнүн  Ммокаренко  айылына  күрүчтү  таңгактоочу  кичи  ишкана  ачылуу  алдында  турат жана  башка  кичи  ишкерлерге  көмөк  көрсөтүлүүдө.</w:t>
            </w:r>
            <w:r w:rsidRPr="000C2CA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A10C22" w:rsidTr="00A071E1">
        <w:tc>
          <w:tcPr>
            <w:tcW w:w="9345" w:type="dxa"/>
          </w:tcPr>
          <w:p w:rsidR="00A10C22" w:rsidRDefault="00EA1D97" w:rsidP="002207FF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Санариптештирүү  процесстерин  өнүктүрүү  </w:t>
            </w:r>
            <w:r w:rsidR="000C2CA3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жана  азыркы  этапта  коррупцияга  каршы  күрөшүүнүн  натыйжалуу  чараларынын  бири  катары  мамлекеттик жана  муниципиалдык  түзүмдөрдүн  ишине  маалыматтык  технологияларды  киргизүү</w:t>
            </w:r>
          </w:p>
          <w:p w:rsidR="000C2CA3" w:rsidRPr="00A660B4" w:rsidRDefault="000C2CA3" w:rsidP="002207FF">
            <w:pPr>
              <w:tabs>
                <w:tab w:val="left" w:pos="567"/>
              </w:tabs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A660B4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Төрт-Көл  айыл  өкмөтүндө  </w:t>
            </w:r>
            <w:r w:rsidR="008A2F11" w:rsidRPr="00A660B4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Санариптештирүү  бул  жалпы  жарандардын  жана  муниципиалдык  кызматкерлердин  ортосун дагы</w:t>
            </w:r>
            <w:r w:rsidR="001C0663" w:rsidRPr="00A660B4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 коррупциянын  алдын  алууга  жана  жарандардын  документ  иштерине  жең</w:t>
            </w:r>
            <w:r w:rsidR="00A071E1" w:rsidRPr="00A660B4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илдик  берди  санариптештирүү  муниципиалдык  кызматкердин  да  ишине  жеңилдик  берди.</w:t>
            </w:r>
          </w:p>
        </w:tc>
      </w:tr>
    </w:tbl>
    <w:p w:rsidR="00A10C22" w:rsidRDefault="00A10C22" w:rsidP="002207FF">
      <w:pPr>
        <w:tabs>
          <w:tab w:val="left" w:pos="567"/>
        </w:tabs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A660B4" w:rsidRDefault="00A660B4" w:rsidP="004D758C">
      <w:pPr>
        <w:tabs>
          <w:tab w:val="left" w:pos="567"/>
        </w:tabs>
        <w:spacing w:line="240" w:lineRule="auto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A660B4" w:rsidRDefault="00A660B4" w:rsidP="004D758C">
      <w:pPr>
        <w:tabs>
          <w:tab w:val="left" w:pos="567"/>
        </w:tabs>
        <w:spacing w:line="240" w:lineRule="auto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A660B4" w:rsidRDefault="00A660B4" w:rsidP="004D758C">
      <w:pPr>
        <w:tabs>
          <w:tab w:val="left" w:pos="567"/>
        </w:tabs>
        <w:spacing w:line="240" w:lineRule="auto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A660B4" w:rsidRDefault="00A660B4" w:rsidP="004D758C">
      <w:pPr>
        <w:tabs>
          <w:tab w:val="left" w:pos="567"/>
        </w:tabs>
        <w:spacing w:line="240" w:lineRule="auto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A660B4" w:rsidRDefault="00A660B4" w:rsidP="004D758C">
      <w:pPr>
        <w:tabs>
          <w:tab w:val="left" w:pos="567"/>
        </w:tabs>
        <w:spacing w:line="240" w:lineRule="auto"/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>Башчы</w:t>
      </w:r>
      <w:r w:rsidR="00C43EFD">
        <w:rPr>
          <w:rFonts w:ascii="Times New Roman" w:hAnsi="Times New Roman"/>
          <w:b/>
          <w:bCs/>
          <w:sz w:val="24"/>
          <w:szCs w:val="24"/>
          <w:lang w:val="ky-KG"/>
        </w:rPr>
        <w:t xml:space="preserve">      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                                                                                                              А.Жолдошов</w:t>
      </w:r>
    </w:p>
    <w:p w:rsidR="00A660B4" w:rsidRDefault="00A660B4" w:rsidP="004D758C">
      <w:pPr>
        <w:tabs>
          <w:tab w:val="left" w:pos="567"/>
        </w:tabs>
        <w:spacing w:line="240" w:lineRule="auto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A660B4" w:rsidRDefault="00A660B4" w:rsidP="004D758C">
      <w:pPr>
        <w:tabs>
          <w:tab w:val="left" w:pos="567"/>
        </w:tabs>
        <w:spacing w:line="240" w:lineRule="auto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A660B4" w:rsidRDefault="00A660B4" w:rsidP="004D758C">
      <w:pPr>
        <w:tabs>
          <w:tab w:val="left" w:pos="567"/>
        </w:tabs>
        <w:spacing w:line="240" w:lineRule="auto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A660B4" w:rsidRDefault="00A660B4" w:rsidP="004D758C">
      <w:pPr>
        <w:tabs>
          <w:tab w:val="left" w:pos="567"/>
        </w:tabs>
        <w:spacing w:line="240" w:lineRule="auto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734503" w:rsidRPr="00A660B4" w:rsidRDefault="00A660B4" w:rsidP="004D758C">
      <w:pPr>
        <w:tabs>
          <w:tab w:val="left" w:pos="567"/>
        </w:tabs>
        <w:spacing w:line="240" w:lineRule="auto"/>
        <w:rPr>
          <w:rFonts w:ascii="Times New Roman" w:hAnsi="Times New Roman"/>
          <w:b/>
          <w:bCs/>
          <w:sz w:val="18"/>
          <w:szCs w:val="18"/>
          <w:lang w:val="ky-KG"/>
        </w:rPr>
      </w:pPr>
      <w:r w:rsidRPr="00A660B4">
        <w:rPr>
          <w:rFonts w:ascii="Times New Roman" w:hAnsi="Times New Roman"/>
          <w:bCs/>
          <w:sz w:val="18"/>
          <w:szCs w:val="18"/>
          <w:lang w:val="ky-KG"/>
        </w:rPr>
        <w:t>Кенжебаев.А</w:t>
      </w:r>
      <w:r w:rsidR="00C43EFD" w:rsidRPr="00A660B4">
        <w:rPr>
          <w:rFonts w:ascii="Times New Roman" w:hAnsi="Times New Roman"/>
          <w:bCs/>
          <w:sz w:val="18"/>
          <w:szCs w:val="18"/>
          <w:lang w:val="ky-KG"/>
        </w:rPr>
        <w:t xml:space="preserve">      </w:t>
      </w:r>
      <w:r w:rsidRPr="00A660B4">
        <w:rPr>
          <w:rFonts w:ascii="Times New Roman" w:hAnsi="Times New Roman"/>
          <w:b/>
          <w:bCs/>
          <w:sz w:val="18"/>
          <w:szCs w:val="18"/>
          <w:lang w:val="ky-KG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18"/>
          <w:szCs w:val="18"/>
          <w:lang w:val="ky-KG"/>
        </w:rPr>
        <w:t xml:space="preserve">                                                       0779636092</w:t>
      </w:r>
      <w:r w:rsidR="00C43EFD" w:rsidRPr="00A660B4">
        <w:rPr>
          <w:rFonts w:ascii="Times New Roman" w:hAnsi="Times New Roman"/>
          <w:b/>
          <w:bCs/>
          <w:sz w:val="18"/>
          <w:szCs w:val="18"/>
          <w:lang w:val="ky-KG"/>
        </w:rPr>
        <w:t xml:space="preserve">                                                                                                                                          </w:t>
      </w:r>
    </w:p>
    <w:p w:rsidR="00AD3AB7" w:rsidRDefault="00AD3AB7" w:rsidP="004D758C">
      <w:pPr>
        <w:tabs>
          <w:tab w:val="left" w:pos="567"/>
        </w:tabs>
        <w:spacing w:line="240" w:lineRule="auto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734503" w:rsidRDefault="00734503" w:rsidP="00F52991">
      <w:pPr>
        <w:tabs>
          <w:tab w:val="left" w:pos="567"/>
        </w:tabs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09075E" w:rsidRDefault="00734503" w:rsidP="00F52991">
      <w:pPr>
        <w:tabs>
          <w:tab w:val="left" w:pos="567"/>
        </w:tabs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                                       </w:t>
      </w:r>
      <w:r w:rsidR="00AD3AB7">
        <w:rPr>
          <w:rFonts w:ascii="Times New Roman" w:hAnsi="Times New Roman"/>
          <w:b/>
          <w:bCs/>
          <w:sz w:val="24"/>
          <w:szCs w:val="24"/>
          <w:lang w:val="ky-KG"/>
        </w:rPr>
        <w:t xml:space="preserve">                         </w:t>
      </w:r>
    </w:p>
    <w:p w:rsidR="00C43EFD" w:rsidRDefault="00C43EFD" w:rsidP="00F52991">
      <w:pPr>
        <w:tabs>
          <w:tab w:val="left" w:pos="567"/>
        </w:tabs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734503" w:rsidRDefault="00734503" w:rsidP="004D758C">
      <w:pPr>
        <w:tabs>
          <w:tab w:val="left" w:pos="567"/>
        </w:tabs>
        <w:spacing w:line="360" w:lineRule="auto"/>
        <w:rPr>
          <w:rFonts w:ascii="Times New Roman" w:hAnsi="Times New Roman"/>
          <w:bCs/>
          <w:sz w:val="24"/>
          <w:szCs w:val="24"/>
          <w:lang w:val="ky-KG"/>
        </w:rPr>
      </w:pPr>
      <w:r w:rsidRPr="00734503">
        <w:rPr>
          <w:rFonts w:ascii="Times New Roman" w:hAnsi="Times New Roman"/>
          <w:bCs/>
          <w:sz w:val="24"/>
          <w:szCs w:val="24"/>
          <w:lang w:val="ky-KG"/>
        </w:rPr>
        <w:t xml:space="preserve">           </w:t>
      </w:r>
      <w:r w:rsidR="00C43EFD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C43EFD" w:rsidRDefault="00C43EFD" w:rsidP="004D758C">
      <w:pPr>
        <w:tabs>
          <w:tab w:val="left" w:pos="567"/>
        </w:tabs>
        <w:spacing w:line="36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C43EFD" w:rsidRDefault="00C43EFD" w:rsidP="004D758C">
      <w:pPr>
        <w:tabs>
          <w:tab w:val="left" w:pos="567"/>
        </w:tabs>
        <w:spacing w:line="36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C43EFD" w:rsidRDefault="00C43EFD" w:rsidP="004D758C">
      <w:pPr>
        <w:tabs>
          <w:tab w:val="left" w:pos="567"/>
        </w:tabs>
        <w:spacing w:line="36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C43EFD" w:rsidRDefault="00C43EFD" w:rsidP="004D758C">
      <w:pPr>
        <w:tabs>
          <w:tab w:val="left" w:pos="567"/>
        </w:tabs>
        <w:spacing w:line="36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2207FF" w:rsidRDefault="002207FF" w:rsidP="00F52991">
      <w:pPr>
        <w:tabs>
          <w:tab w:val="left" w:pos="567"/>
        </w:tabs>
        <w:rPr>
          <w:rFonts w:ascii="Times New Roman" w:hAnsi="Times New Roman"/>
          <w:b/>
          <w:bCs/>
          <w:sz w:val="16"/>
          <w:szCs w:val="16"/>
          <w:lang w:val="ky-KG"/>
        </w:rPr>
      </w:pPr>
    </w:p>
    <w:p w:rsidR="00C9192F" w:rsidRDefault="00C9192F" w:rsidP="00F52991">
      <w:pPr>
        <w:tabs>
          <w:tab w:val="left" w:pos="567"/>
        </w:tabs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734503" w:rsidRDefault="00734503" w:rsidP="00F52991">
      <w:pPr>
        <w:tabs>
          <w:tab w:val="left" w:pos="567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09075E" w:rsidRDefault="0009075E" w:rsidP="00F52991">
      <w:pPr>
        <w:tabs>
          <w:tab w:val="left" w:pos="567"/>
        </w:tabs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                                                                           </w:t>
      </w:r>
      <w:r w:rsidR="00C9192F">
        <w:rPr>
          <w:rFonts w:ascii="Times New Roman" w:hAnsi="Times New Roman"/>
          <w:b/>
          <w:bCs/>
          <w:sz w:val="24"/>
          <w:szCs w:val="24"/>
          <w:lang w:val="ky-KG"/>
        </w:rPr>
        <w:t xml:space="preserve">              </w:t>
      </w:r>
    </w:p>
    <w:p w:rsidR="00F52991" w:rsidRPr="00F52991" w:rsidRDefault="0009075E" w:rsidP="00F52991">
      <w:pPr>
        <w:tabs>
          <w:tab w:val="left" w:pos="567"/>
        </w:tabs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                                                                         </w:t>
      </w:r>
      <w:r w:rsidR="00C9192F">
        <w:rPr>
          <w:rFonts w:ascii="Times New Roman" w:hAnsi="Times New Roman"/>
          <w:b/>
          <w:bCs/>
          <w:sz w:val="24"/>
          <w:szCs w:val="24"/>
          <w:lang w:val="ky-KG"/>
        </w:rPr>
        <w:t xml:space="preserve">                </w:t>
      </w:r>
      <w:r w:rsidR="00E55583">
        <w:rPr>
          <w:rFonts w:ascii="Times New Roman" w:hAnsi="Times New Roman"/>
          <w:b/>
          <w:bCs/>
          <w:sz w:val="24"/>
          <w:szCs w:val="24"/>
          <w:lang w:val="ky-KG"/>
        </w:rPr>
        <w:t xml:space="preserve">                </w:t>
      </w:r>
      <w:r w:rsidR="0035294E">
        <w:rPr>
          <w:rFonts w:ascii="Times New Roman" w:hAnsi="Times New Roman"/>
          <w:b/>
          <w:bCs/>
          <w:sz w:val="24"/>
          <w:szCs w:val="24"/>
          <w:lang w:val="ky-KG"/>
        </w:rPr>
        <w:br w:type="textWrapping" w:clear="all"/>
      </w:r>
      <w:r w:rsidR="00E55583">
        <w:rPr>
          <w:rFonts w:ascii="Times New Roman" w:hAnsi="Times New Roman"/>
          <w:b/>
          <w:bCs/>
          <w:sz w:val="24"/>
          <w:szCs w:val="24"/>
          <w:lang w:val="ky-KG"/>
        </w:rPr>
        <w:t xml:space="preserve">                                                                                            </w:t>
      </w:r>
    </w:p>
    <w:p w:rsidR="0049160D" w:rsidRPr="006412DE" w:rsidRDefault="0049160D" w:rsidP="006412DE"/>
    <w:sectPr w:rsidR="0049160D" w:rsidRPr="00641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E9"/>
    <w:rsid w:val="00024F29"/>
    <w:rsid w:val="0009075E"/>
    <w:rsid w:val="00094BE3"/>
    <w:rsid w:val="000C2CA3"/>
    <w:rsid w:val="001220FF"/>
    <w:rsid w:val="0013798E"/>
    <w:rsid w:val="001C0663"/>
    <w:rsid w:val="002207FF"/>
    <w:rsid w:val="002C508E"/>
    <w:rsid w:val="0034651F"/>
    <w:rsid w:val="0035294E"/>
    <w:rsid w:val="003B64E9"/>
    <w:rsid w:val="003B71EE"/>
    <w:rsid w:val="0049160D"/>
    <w:rsid w:val="004A0883"/>
    <w:rsid w:val="004D758C"/>
    <w:rsid w:val="004F340E"/>
    <w:rsid w:val="00543380"/>
    <w:rsid w:val="00576ED9"/>
    <w:rsid w:val="00590963"/>
    <w:rsid w:val="005D1AEF"/>
    <w:rsid w:val="006412DE"/>
    <w:rsid w:val="006C6F00"/>
    <w:rsid w:val="00734503"/>
    <w:rsid w:val="007C0377"/>
    <w:rsid w:val="0089072F"/>
    <w:rsid w:val="008A2F11"/>
    <w:rsid w:val="008B6A91"/>
    <w:rsid w:val="00943801"/>
    <w:rsid w:val="009465DA"/>
    <w:rsid w:val="0095086A"/>
    <w:rsid w:val="00972A16"/>
    <w:rsid w:val="00A071E1"/>
    <w:rsid w:val="00A10C22"/>
    <w:rsid w:val="00A51735"/>
    <w:rsid w:val="00A65AD0"/>
    <w:rsid w:val="00A660B4"/>
    <w:rsid w:val="00AD3AB7"/>
    <w:rsid w:val="00B16366"/>
    <w:rsid w:val="00B2490A"/>
    <w:rsid w:val="00B86069"/>
    <w:rsid w:val="00C43EFD"/>
    <w:rsid w:val="00C9192F"/>
    <w:rsid w:val="00CF2393"/>
    <w:rsid w:val="00D27F5C"/>
    <w:rsid w:val="00D56D42"/>
    <w:rsid w:val="00DA11B9"/>
    <w:rsid w:val="00DC03CE"/>
    <w:rsid w:val="00DC7FF4"/>
    <w:rsid w:val="00DE03D0"/>
    <w:rsid w:val="00E55583"/>
    <w:rsid w:val="00E75FD1"/>
    <w:rsid w:val="00EA1D97"/>
    <w:rsid w:val="00EA2185"/>
    <w:rsid w:val="00ED142A"/>
    <w:rsid w:val="00F52991"/>
    <w:rsid w:val="00FA6E05"/>
    <w:rsid w:val="00FD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3C002-74A0-4DE1-836F-853C9384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2DE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086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08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916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Z</dc:creator>
  <cp:keywords/>
  <dc:description/>
  <cp:lastModifiedBy>Пользователь Windows</cp:lastModifiedBy>
  <cp:revision>7</cp:revision>
  <cp:lastPrinted>2026-01-21T09:16:00Z</cp:lastPrinted>
  <dcterms:created xsi:type="dcterms:W3CDTF">2026-01-21T05:27:00Z</dcterms:created>
  <dcterms:modified xsi:type="dcterms:W3CDTF">2026-06-08T03:18:00Z</dcterms:modified>
</cp:coreProperties>
</file>